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DAE" w:rsidRDefault="002A5DAE" w:rsidP="002A5DAE">
      <w:pPr>
        <w:pStyle w:val="CRCoverPage"/>
        <w:outlineLvl w:val="0"/>
        <w:rPr>
          <w:b/>
          <w:noProof/>
          <w:sz w:val="24"/>
          <w:lang w:val="en-US" w:eastAsia="ko-KR"/>
        </w:rPr>
      </w:pPr>
      <w:r>
        <w:rPr>
          <w:b/>
          <w:noProof/>
          <w:sz w:val="24"/>
          <w:lang w:val="en-US"/>
        </w:rPr>
        <w:t>3GPP TSG-RAN WG2 Meeting #109</w:t>
      </w:r>
      <w:r>
        <w:rPr>
          <w:b/>
          <w:noProof/>
          <w:sz w:val="24"/>
          <w:lang w:val="en-US"/>
        </w:rPr>
        <w:tab/>
      </w:r>
      <w:r w:rsidR="005817B2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</w:t>
      </w:r>
      <w:r w:rsidR="002B7D72" w:rsidRPr="002B7D72">
        <w:rPr>
          <w:b/>
          <w:noProof/>
          <w:sz w:val="24"/>
          <w:lang w:val="en-US"/>
        </w:rPr>
        <w:t>R2-2003595</w:t>
      </w:r>
      <w:bookmarkStart w:id="0" w:name="_GoBack"/>
      <w:bookmarkEnd w:id="0"/>
    </w:p>
    <w:p w:rsidR="002A5DAE" w:rsidRPr="00DD73D8" w:rsidRDefault="002A5DAE" w:rsidP="002A5DAE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b/>
          <w:noProof/>
          <w:sz w:val="24"/>
          <w:lang w:val="en-US"/>
        </w:rPr>
        <w:t xml:space="preserve">E-meeting, </w:t>
      </w:r>
      <w:r w:rsidR="005817B2">
        <w:rPr>
          <w:b/>
          <w:noProof/>
          <w:sz w:val="24"/>
          <w:lang w:val="en-US"/>
        </w:rPr>
        <w:t>April</w:t>
      </w:r>
      <w:r>
        <w:rPr>
          <w:b/>
          <w:noProof/>
          <w:sz w:val="24"/>
          <w:lang w:val="en-US"/>
        </w:rPr>
        <w:t xml:space="preserve"> 2</w:t>
      </w:r>
      <w:r w:rsidR="005817B2">
        <w:rPr>
          <w:b/>
          <w:noProof/>
          <w:sz w:val="24"/>
          <w:lang w:val="en-US"/>
        </w:rPr>
        <w:t>0</w:t>
      </w:r>
      <w:r>
        <w:rPr>
          <w:b/>
          <w:noProof/>
          <w:sz w:val="24"/>
          <w:lang w:val="en-US"/>
        </w:rPr>
        <w:t xml:space="preserve"> – </w:t>
      </w:r>
      <w:r w:rsidR="005817B2">
        <w:rPr>
          <w:b/>
          <w:noProof/>
          <w:sz w:val="24"/>
          <w:lang w:val="en-US"/>
        </w:rPr>
        <w:t>30</w:t>
      </w:r>
      <w:r>
        <w:rPr>
          <w:b/>
          <w:noProof/>
          <w:sz w:val="24"/>
          <w:lang w:val="en-US"/>
        </w:rPr>
        <w:t>, 2020</w:t>
      </w:r>
      <w:r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2339A1" w:rsidRPr="00DF0FFA" w:rsidRDefault="002339A1" w:rsidP="002339A1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B7D72">
        <w:rPr>
          <w:rFonts w:cs="Arial"/>
          <w:noProof/>
          <w:sz w:val="24"/>
          <w:szCs w:val="24"/>
          <w:lang w:val="en-US" w:eastAsia="ko-KR"/>
        </w:rPr>
        <w:t>6.1.5 (NR_IAB-Core)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 xml:space="preserve">LG Electronics </w:t>
      </w:r>
    </w:p>
    <w:p w:rsidR="008C10C3" w:rsidRPr="00D24A18" w:rsidRDefault="008C10C3" w:rsidP="006D6D34">
      <w:pPr>
        <w:tabs>
          <w:tab w:val="left" w:pos="2108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EC65BA">
        <w:rPr>
          <w:rFonts w:eastAsia="맑은 고딕" w:cs="Arial"/>
          <w:noProof/>
          <w:sz w:val="24"/>
          <w:szCs w:val="24"/>
          <w:lang w:val="en-US" w:eastAsia="ko-KR"/>
        </w:rPr>
        <w:t>No need of a new cause in SCG Failure Informat</w:t>
      </w:r>
      <w:r w:rsidR="00623636">
        <w:rPr>
          <w:rFonts w:eastAsia="맑은 고딕" w:cs="Arial"/>
          <w:noProof/>
          <w:sz w:val="24"/>
          <w:szCs w:val="24"/>
          <w:lang w:val="en-US" w:eastAsia="ko-KR"/>
        </w:rPr>
        <w:t>i</w:t>
      </w:r>
      <w:r w:rsidR="00EC65BA">
        <w:rPr>
          <w:rFonts w:eastAsia="맑은 고딕" w:cs="Arial"/>
          <w:noProof/>
          <w:sz w:val="24"/>
          <w:szCs w:val="24"/>
          <w:lang w:val="en-US" w:eastAsia="ko-KR"/>
        </w:rPr>
        <w:t xml:space="preserve">on 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A6428E" w:rsidRPr="00D0360E" w:rsidRDefault="00A6428E" w:rsidP="00A6428E">
      <w:pPr>
        <w:rPr>
          <w:rFonts w:eastAsia="SimSun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  <w:r w:rsidRPr="00D0360E">
        <w:rPr>
          <w:rFonts w:eastAsia="SimSun"/>
        </w:rPr>
        <w:t>This contribution discuss</w:t>
      </w:r>
      <w:r>
        <w:rPr>
          <w:rFonts w:eastAsia="SimSun"/>
        </w:rPr>
        <w:t>es whether we need to introduce a new ca</w:t>
      </w:r>
      <w:r w:rsidR="00C64B4E">
        <w:rPr>
          <w:rFonts w:eastAsia="SimSun"/>
        </w:rPr>
        <w:t xml:space="preserve">use in SCG Failure </w:t>
      </w:r>
      <w:r w:rsidR="00915158">
        <w:rPr>
          <w:rFonts w:eastAsia="SimSun"/>
        </w:rPr>
        <w:t>Information.</w:t>
      </w:r>
    </w:p>
    <w:p w:rsidR="00D0360E" w:rsidRDefault="00D0360E" w:rsidP="00D0360E">
      <w:pPr>
        <w:pStyle w:val="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Discussion </w:t>
      </w:r>
    </w:p>
    <w:p w:rsidR="001F165C" w:rsidRDefault="001F165C" w:rsidP="00D0360E">
      <w:pPr>
        <w:rPr>
          <w:rFonts w:eastAsiaTheme="minorEastAsia"/>
          <w:lang w:eastAsia="ko-KR"/>
        </w:rPr>
      </w:pPr>
    </w:p>
    <w:p w:rsidR="001F165C" w:rsidRDefault="00A6428E" w:rsidP="00A6428E">
      <w:pPr>
        <w:jc w:val="center"/>
      </w:pPr>
      <w:r>
        <w:object w:dxaOrig="8329" w:dyaOrig="5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8pt;height:203.4pt" o:ole="">
            <v:imagedata r:id="rId7" o:title=""/>
          </v:shape>
          <o:OLEObject Type="Embed" ProgID="Visio.Drawing.15" ShapeID="_x0000_i1025" DrawAspect="Content" ObjectID="_1648026182" r:id="rId8"/>
        </w:object>
      </w:r>
    </w:p>
    <w:p w:rsidR="00A6428E" w:rsidRPr="00A6428E" w:rsidRDefault="00A6428E" w:rsidP="00A6428E">
      <w:pPr>
        <w:pStyle w:val="a5"/>
        <w:numPr>
          <w:ilvl w:val="0"/>
          <w:numId w:val="26"/>
        </w:numPr>
        <w:ind w:leftChars="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Root cause is </w:t>
      </w:r>
      <w:r>
        <w:rPr>
          <w:rFonts w:eastAsiaTheme="minorEastAsia"/>
          <w:lang w:eastAsia="ko-KR"/>
        </w:rPr>
        <w:t xml:space="preserve">the failure of </w:t>
      </w:r>
      <w:proofErr w:type="spellStart"/>
      <w:r>
        <w:rPr>
          <w:rFonts w:eastAsiaTheme="minorEastAsia"/>
          <w:lang w:eastAsia="ko-KR"/>
        </w:rPr>
        <w:t>BH_xy</w:t>
      </w:r>
      <w:proofErr w:type="spellEnd"/>
      <w:r>
        <w:rPr>
          <w:rFonts w:eastAsiaTheme="minorEastAsia"/>
          <w:lang w:eastAsia="ko-KR"/>
        </w:rPr>
        <w:tab/>
      </w:r>
      <w:r w:rsidR="00EC65BA"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 xml:space="preserve">(b) Root cause is the failure of </w:t>
      </w:r>
      <w:proofErr w:type="spellStart"/>
      <w:r>
        <w:rPr>
          <w:rFonts w:eastAsiaTheme="minorEastAsia"/>
          <w:lang w:eastAsia="ko-KR"/>
        </w:rPr>
        <w:t>BH_yw</w:t>
      </w:r>
      <w:proofErr w:type="spellEnd"/>
    </w:p>
    <w:p w:rsidR="00A6428E" w:rsidRDefault="00A6428E" w:rsidP="00A6428E">
      <w:pPr>
        <w:jc w:val="center"/>
      </w:pPr>
      <w:r>
        <w:t xml:space="preserve">Figure 1. SCG Failure Information sent by IAB w to a donor node. </w:t>
      </w:r>
    </w:p>
    <w:p w:rsidR="00345B8A" w:rsidRDefault="00C64B4E" w:rsidP="00D0360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the email discussion</w:t>
      </w:r>
      <w:r w:rsidR="002823D6">
        <w:rPr>
          <w:rFonts w:eastAsiaTheme="minorEastAsia"/>
          <w:lang w:eastAsia="ko-KR"/>
        </w:rPr>
        <w:t xml:space="preserve"> [</w:t>
      </w:r>
      <w:r>
        <w:rPr>
          <w:rFonts w:eastAsiaTheme="minorEastAsia"/>
          <w:lang w:eastAsia="ko-KR"/>
        </w:rPr>
        <w:t>Post109e#35</w:t>
      </w:r>
      <w:r w:rsidR="002823D6">
        <w:rPr>
          <w:rFonts w:eastAsiaTheme="minorEastAsia"/>
          <w:lang w:eastAsia="ko-KR"/>
        </w:rPr>
        <w:t>]</w:t>
      </w:r>
      <w:r>
        <w:rPr>
          <w:rFonts w:eastAsiaTheme="minorEastAsia"/>
          <w:lang w:eastAsia="ko-KR"/>
        </w:rPr>
        <w:t xml:space="preserve">, it </w:t>
      </w:r>
      <w:r w:rsidR="002823D6">
        <w:rPr>
          <w:rFonts w:eastAsiaTheme="minorEastAsia"/>
          <w:lang w:eastAsia="ko-KR"/>
        </w:rPr>
        <w:t>was</w:t>
      </w:r>
      <w:r>
        <w:rPr>
          <w:rFonts w:eastAsiaTheme="minorEastAsia"/>
          <w:lang w:eastAsia="ko-KR"/>
        </w:rPr>
        <w:t xml:space="preserve"> discussed </w:t>
      </w:r>
      <w:r>
        <w:rPr>
          <w:rFonts w:eastAsia="SimSun"/>
        </w:rPr>
        <w:t xml:space="preserve">whether to introduce a new cause in SCG Failure Information. For this issue, </w:t>
      </w:r>
      <w:r w:rsidR="002823D6">
        <w:rPr>
          <w:rFonts w:eastAsia="SimSun"/>
        </w:rPr>
        <w:t xml:space="preserve">let us refer to the Fig.1 and </w:t>
      </w:r>
      <w:r w:rsidR="00A6428E">
        <w:rPr>
          <w:rFonts w:eastAsiaTheme="minorEastAsia"/>
          <w:lang w:eastAsia="ko-KR"/>
        </w:rPr>
        <w:t xml:space="preserve">consider </w:t>
      </w:r>
      <w:r w:rsidR="00345B8A">
        <w:rPr>
          <w:rFonts w:eastAsiaTheme="minorEastAsia"/>
          <w:lang w:eastAsia="ko-KR"/>
        </w:rPr>
        <w:t xml:space="preserve">two </w:t>
      </w:r>
      <w:r w:rsidR="00A6428E">
        <w:rPr>
          <w:rFonts w:eastAsiaTheme="minorEastAsia"/>
          <w:lang w:eastAsia="ko-KR"/>
        </w:rPr>
        <w:t>case</w:t>
      </w:r>
      <w:r w:rsidR="00345B8A">
        <w:rPr>
          <w:rFonts w:eastAsiaTheme="minorEastAsia"/>
          <w:lang w:eastAsia="ko-KR"/>
        </w:rPr>
        <w:t>s where</w:t>
      </w:r>
      <w:r w:rsidR="00A6428E">
        <w:rPr>
          <w:rFonts w:eastAsiaTheme="minorEastAsia"/>
          <w:lang w:eastAsia="ko-KR"/>
        </w:rPr>
        <w:t xml:space="preserve"> a donor </w:t>
      </w:r>
      <w:r w:rsidR="00EC65BA">
        <w:rPr>
          <w:rFonts w:eastAsiaTheme="minorEastAsia"/>
          <w:lang w:eastAsia="ko-KR"/>
        </w:rPr>
        <w:t xml:space="preserve">will </w:t>
      </w:r>
      <w:r w:rsidR="00A6428E">
        <w:rPr>
          <w:rFonts w:eastAsiaTheme="minorEastAsia"/>
          <w:lang w:eastAsia="ko-KR"/>
        </w:rPr>
        <w:t>receive a SCG Failu</w:t>
      </w:r>
      <w:r>
        <w:rPr>
          <w:rFonts w:eastAsiaTheme="minorEastAsia"/>
          <w:lang w:eastAsia="ko-KR"/>
        </w:rPr>
        <w:t xml:space="preserve">re Information from </w:t>
      </w:r>
      <w:proofErr w:type="spellStart"/>
      <w:r>
        <w:rPr>
          <w:rFonts w:eastAsiaTheme="minorEastAsia"/>
          <w:lang w:eastAsia="ko-KR"/>
        </w:rPr>
        <w:t>IAB_w</w:t>
      </w:r>
      <w:proofErr w:type="spellEnd"/>
      <w:r>
        <w:rPr>
          <w:rFonts w:eastAsiaTheme="minorEastAsia"/>
          <w:lang w:eastAsia="ko-KR"/>
        </w:rPr>
        <w:t xml:space="preserve"> node:</w:t>
      </w:r>
    </w:p>
    <w:p w:rsidR="005019C8" w:rsidRDefault="00C64B4E" w:rsidP="00345B8A">
      <w:pPr>
        <w:pStyle w:val="a5"/>
        <w:numPr>
          <w:ilvl w:val="0"/>
          <w:numId w:val="27"/>
        </w:numPr>
        <w:ind w:leftChars="0"/>
        <w:rPr>
          <w:rFonts w:eastAsiaTheme="minorEastAsia"/>
          <w:lang w:eastAsia="ko-KR"/>
        </w:rPr>
      </w:pPr>
      <w:proofErr w:type="gramStart"/>
      <w:r>
        <w:rPr>
          <w:rFonts w:eastAsiaTheme="minorEastAsia"/>
          <w:lang w:eastAsia="ko-KR"/>
        </w:rPr>
        <w:t>Case(</w:t>
      </w:r>
      <w:proofErr w:type="gramEnd"/>
      <w:r>
        <w:rPr>
          <w:rFonts w:eastAsiaTheme="minorEastAsia"/>
          <w:lang w:eastAsia="ko-KR"/>
        </w:rPr>
        <w:t xml:space="preserve">a): </w:t>
      </w:r>
      <w:r w:rsidR="00345B8A">
        <w:rPr>
          <w:rFonts w:eastAsiaTheme="minorEastAsia"/>
          <w:lang w:eastAsia="ko-KR"/>
        </w:rPr>
        <w:t xml:space="preserve">In the first case, </w:t>
      </w:r>
      <w:r w:rsidR="00345B8A" w:rsidRPr="00345B8A">
        <w:rPr>
          <w:rFonts w:eastAsiaTheme="minorEastAsia"/>
          <w:lang w:eastAsia="ko-KR"/>
        </w:rPr>
        <w:t xml:space="preserve">as illustrated in Fig.1(a). </w:t>
      </w:r>
      <w:proofErr w:type="gramStart"/>
      <w:r w:rsidR="00A6428E" w:rsidRPr="00345B8A">
        <w:rPr>
          <w:rFonts w:eastAsiaTheme="minorEastAsia"/>
          <w:lang w:eastAsia="ko-KR"/>
        </w:rPr>
        <w:t>the</w:t>
      </w:r>
      <w:proofErr w:type="gramEnd"/>
      <w:r w:rsidR="00A6428E" w:rsidRPr="00345B8A">
        <w:rPr>
          <w:rFonts w:eastAsiaTheme="minorEastAsia"/>
          <w:lang w:eastAsia="ko-KR"/>
        </w:rPr>
        <w:t xml:space="preserve"> </w:t>
      </w:r>
      <w:proofErr w:type="spellStart"/>
      <w:r w:rsidR="00A6428E" w:rsidRPr="00345B8A">
        <w:rPr>
          <w:rFonts w:eastAsiaTheme="minorEastAsia"/>
          <w:lang w:eastAsia="ko-KR"/>
        </w:rPr>
        <w:t>BH_xy</w:t>
      </w:r>
      <w:proofErr w:type="spellEnd"/>
      <w:r w:rsidR="00A6428E" w:rsidRPr="00345B8A">
        <w:rPr>
          <w:rFonts w:eastAsiaTheme="minorEastAsia"/>
          <w:lang w:eastAsia="ko-KR"/>
        </w:rPr>
        <w:t xml:space="preserve"> fails</w:t>
      </w:r>
      <w:r w:rsidR="00345B8A">
        <w:rPr>
          <w:rFonts w:eastAsiaTheme="minorEastAsia"/>
          <w:lang w:eastAsia="ko-KR"/>
        </w:rPr>
        <w:t xml:space="preserve"> and </w:t>
      </w:r>
      <w:proofErr w:type="spellStart"/>
      <w:r w:rsidR="005019C8" w:rsidRPr="00345B8A">
        <w:rPr>
          <w:rFonts w:eastAsiaTheme="minorEastAsia"/>
          <w:lang w:eastAsia="ko-KR"/>
        </w:rPr>
        <w:t>IAB_y</w:t>
      </w:r>
      <w:proofErr w:type="spellEnd"/>
      <w:r w:rsidR="005019C8" w:rsidRPr="00345B8A">
        <w:rPr>
          <w:rFonts w:eastAsiaTheme="minorEastAsia"/>
          <w:lang w:eastAsia="ko-KR"/>
        </w:rPr>
        <w:t xml:space="preserve"> detects </w:t>
      </w:r>
      <w:r w:rsidR="00345B8A">
        <w:rPr>
          <w:rFonts w:eastAsiaTheme="minorEastAsia"/>
          <w:lang w:eastAsia="ko-KR"/>
        </w:rPr>
        <w:t xml:space="preserve">the </w:t>
      </w:r>
      <w:r w:rsidR="005019C8" w:rsidRPr="00345B8A">
        <w:rPr>
          <w:rFonts w:eastAsiaTheme="minorEastAsia"/>
          <w:lang w:eastAsia="ko-KR"/>
        </w:rPr>
        <w:t>failure</w:t>
      </w:r>
      <w:r w:rsidR="00345B8A">
        <w:rPr>
          <w:rFonts w:eastAsiaTheme="minorEastAsia"/>
          <w:lang w:eastAsia="ko-KR"/>
        </w:rPr>
        <w:t xml:space="preserve">. Then </w:t>
      </w:r>
      <w:r w:rsidR="005019C8" w:rsidRPr="00345B8A">
        <w:rPr>
          <w:rFonts w:eastAsiaTheme="minorEastAsia"/>
          <w:lang w:eastAsia="ko-KR"/>
        </w:rPr>
        <w:t xml:space="preserve">the subsequent recovery from the failure fails, </w:t>
      </w:r>
      <w:proofErr w:type="spellStart"/>
      <w:r w:rsidR="005019C8" w:rsidRPr="00345B8A">
        <w:rPr>
          <w:rFonts w:eastAsiaTheme="minorEastAsia"/>
          <w:lang w:eastAsia="ko-KR"/>
        </w:rPr>
        <w:t>IAB_y</w:t>
      </w:r>
      <w:proofErr w:type="spellEnd"/>
      <w:r w:rsidR="005019C8" w:rsidRPr="00345B8A">
        <w:rPr>
          <w:rFonts w:eastAsiaTheme="minorEastAsia"/>
          <w:lang w:eastAsia="ko-KR"/>
        </w:rPr>
        <w:t xml:space="preserve"> sends a BH RLF notification to </w:t>
      </w:r>
      <w:proofErr w:type="spellStart"/>
      <w:r w:rsidR="005019C8" w:rsidRPr="00345B8A">
        <w:rPr>
          <w:rFonts w:eastAsiaTheme="minorEastAsia"/>
          <w:lang w:eastAsia="ko-KR"/>
        </w:rPr>
        <w:t>IAB_w</w:t>
      </w:r>
      <w:proofErr w:type="spellEnd"/>
      <w:r w:rsidR="005019C8" w:rsidRPr="00345B8A">
        <w:rPr>
          <w:rFonts w:eastAsiaTheme="minorEastAsia"/>
          <w:lang w:eastAsia="ko-KR"/>
        </w:rPr>
        <w:t xml:space="preserve">. Upon reception of this BH RLF notification, </w:t>
      </w:r>
      <w:proofErr w:type="spellStart"/>
      <w:r w:rsidR="005019C8" w:rsidRPr="00345B8A">
        <w:rPr>
          <w:rFonts w:eastAsiaTheme="minorEastAsia"/>
          <w:lang w:eastAsia="ko-KR"/>
        </w:rPr>
        <w:t>IAB_w</w:t>
      </w:r>
      <w:proofErr w:type="spellEnd"/>
      <w:r w:rsidR="005019C8" w:rsidRPr="00345B8A">
        <w:rPr>
          <w:rFonts w:eastAsiaTheme="minorEastAsia"/>
          <w:lang w:eastAsia="ko-KR"/>
        </w:rPr>
        <w:t xml:space="preserve"> triggers </w:t>
      </w:r>
      <w:r w:rsidR="00345B8A">
        <w:rPr>
          <w:rFonts w:eastAsiaTheme="minorEastAsia"/>
          <w:lang w:eastAsia="ko-KR"/>
        </w:rPr>
        <w:t xml:space="preserve">a </w:t>
      </w:r>
      <w:r w:rsidR="005019C8" w:rsidRPr="00345B8A">
        <w:rPr>
          <w:rFonts w:eastAsiaTheme="minorEastAsia"/>
          <w:lang w:eastAsia="ko-KR"/>
        </w:rPr>
        <w:t xml:space="preserve">SCG Failure Information procedure to report the failure of SCG to its donor. </w:t>
      </w:r>
    </w:p>
    <w:p w:rsidR="00345B8A" w:rsidRPr="00345B8A" w:rsidRDefault="00C64B4E" w:rsidP="00345B8A">
      <w:pPr>
        <w:pStyle w:val="a5"/>
        <w:numPr>
          <w:ilvl w:val="0"/>
          <w:numId w:val="27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Case (b): </w:t>
      </w:r>
      <w:r w:rsidR="00345B8A">
        <w:rPr>
          <w:rFonts w:eastAsiaTheme="minorEastAsia"/>
          <w:lang w:eastAsia="ko-KR"/>
        </w:rPr>
        <w:t xml:space="preserve">In the second case, as illustrated in </w:t>
      </w:r>
      <w:proofErr w:type="gramStart"/>
      <w:r w:rsidR="00345B8A">
        <w:rPr>
          <w:rFonts w:eastAsiaTheme="minorEastAsia"/>
          <w:lang w:eastAsia="ko-KR"/>
        </w:rPr>
        <w:t>Fig.1(</w:t>
      </w:r>
      <w:proofErr w:type="gramEnd"/>
      <w:r w:rsidR="00345B8A">
        <w:rPr>
          <w:rFonts w:eastAsiaTheme="minorEastAsia"/>
          <w:lang w:eastAsia="ko-KR"/>
        </w:rPr>
        <w:t xml:space="preserve">b), the </w:t>
      </w:r>
      <w:proofErr w:type="spellStart"/>
      <w:r w:rsidR="00345B8A">
        <w:rPr>
          <w:rFonts w:eastAsiaTheme="minorEastAsia"/>
          <w:lang w:eastAsia="ko-KR"/>
        </w:rPr>
        <w:t>BH_yw</w:t>
      </w:r>
      <w:proofErr w:type="spellEnd"/>
      <w:r w:rsidR="00345B8A">
        <w:rPr>
          <w:rFonts w:eastAsiaTheme="minorEastAsia"/>
          <w:lang w:eastAsia="ko-KR"/>
        </w:rPr>
        <w:t xml:space="preserve"> fails, while the </w:t>
      </w:r>
      <w:proofErr w:type="spellStart"/>
      <w:r w:rsidR="00345B8A">
        <w:rPr>
          <w:rFonts w:eastAsiaTheme="minorEastAsia"/>
          <w:lang w:eastAsia="ko-KR"/>
        </w:rPr>
        <w:t>BH_xy</w:t>
      </w:r>
      <w:proofErr w:type="spellEnd"/>
      <w:r w:rsidR="00345B8A">
        <w:rPr>
          <w:rFonts w:eastAsiaTheme="minorEastAsia"/>
          <w:lang w:eastAsia="ko-KR"/>
        </w:rPr>
        <w:t xml:space="preserve"> is working properly. </w:t>
      </w:r>
      <w:proofErr w:type="spellStart"/>
      <w:r w:rsidR="00345B8A">
        <w:rPr>
          <w:rFonts w:eastAsiaTheme="minorEastAsia"/>
          <w:lang w:eastAsia="ko-KR"/>
        </w:rPr>
        <w:t>IAB_w</w:t>
      </w:r>
      <w:proofErr w:type="spellEnd"/>
      <w:r w:rsidR="00345B8A">
        <w:rPr>
          <w:rFonts w:eastAsiaTheme="minorEastAsia"/>
          <w:lang w:eastAsia="ko-KR"/>
        </w:rPr>
        <w:t xml:space="preserve"> node will detect the failure of </w:t>
      </w:r>
      <w:proofErr w:type="spellStart"/>
      <w:r w:rsidR="00345B8A">
        <w:rPr>
          <w:rFonts w:eastAsiaTheme="minorEastAsia"/>
          <w:lang w:eastAsia="ko-KR"/>
        </w:rPr>
        <w:t>BH_yw</w:t>
      </w:r>
      <w:proofErr w:type="spellEnd"/>
      <w:r w:rsidR="00345B8A">
        <w:rPr>
          <w:rFonts w:eastAsiaTheme="minorEastAsia"/>
          <w:lang w:eastAsia="ko-KR"/>
        </w:rPr>
        <w:t xml:space="preserve"> by its own and </w:t>
      </w:r>
      <w:r w:rsidR="00345B8A" w:rsidRPr="00345B8A">
        <w:rPr>
          <w:rFonts w:eastAsiaTheme="minorEastAsia"/>
          <w:lang w:eastAsia="ko-KR"/>
        </w:rPr>
        <w:t xml:space="preserve">trigger </w:t>
      </w:r>
      <w:r w:rsidR="00345B8A">
        <w:rPr>
          <w:rFonts w:eastAsiaTheme="minorEastAsia"/>
          <w:lang w:eastAsia="ko-KR"/>
        </w:rPr>
        <w:t xml:space="preserve">a </w:t>
      </w:r>
      <w:r w:rsidR="00345B8A" w:rsidRPr="00345B8A">
        <w:rPr>
          <w:rFonts w:eastAsiaTheme="minorEastAsia"/>
          <w:lang w:eastAsia="ko-KR"/>
        </w:rPr>
        <w:t>SCG Failure Information procedure to report the failure of SCG to its donor</w:t>
      </w:r>
    </w:p>
    <w:p w:rsidR="005019C8" w:rsidRDefault="00017613" w:rsidP="00D0360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Given the possible two cases, u</w:t>
      </w:r>
      <w:r w:rsidR="005019C8">
        <w:rPr>
          <w:rFonts w:eastAsiaTheme="minorEastAsia"/>
          <w:lang w:eastAsia="ko-KR"/>
        </w:rPr>
        <w:t xml:space="preserve">pon reception of the SCG Failure Information from the </w:t>
      </w:r>
      <w:proofErr w:type="spellStart"/>
      <w:r w:rsidR="005019C8">
        <w:rPr>
          <w:rFonts w:eastAsiaTheme="minorEastAsia"/>
          <w:lang w:eastAsia="ko-KR"/>
        </w:rPr>
        <w:t>IAB_w</w:t>
      </w:r>
      <w:proofErr w:type="spellEnd"/>
      <w:r w:rsidR="005019C8">
        <w:rPr>
          <w:rFonts w:eastAsiaTheme="minorEastAsia"/>
          <w:lang w:eastAsia="ko-KR"/>
        </w:rPr>
        <w:t xml:space="preserve">, </w:t>
      </w:r>
      <w:r>
        <w:rPr>
          <w:rFonts w:eastAsiaTheme="minorEastAsia"/>
          <w:lang w:eastAsia="ko-KR"/>
        </w:rPr>
        <w:t>one may wonder if</w:t>
      </w:r>
      <w:r w:rsidR="00345B8A">
        <w:rPr>
          <w:rFonts w:eastAsiaTheme="minorEastAsia"/>
          <w:lang w:eastAsia="ko-KR"/>
        </w:rPr>
        <w:t xml:space="preserve"> </w:t>
      </w:r>
      <w:r w:rsidR="005019C8">
        <w:rPr>
          <w:rFonts w:eastAsiaTheme="minorEastAsia"/>
          <w:lang w:eastAsia="ko-KR"/>
        </w:rPr>
        <w:t xml:space="preserve">the donor node </w:t>
      </w:r>
      <w:r w:rsidR="00345B8A">
        <w:rPr>
          <w:rFonts w:eastAsiaTheme="minorEastAsia"/>
          <w:lang w:eastAsia="ko-KR"/>
        </w:rPr>
        <w:t xml:space="preserve">may not </w:t>
      </w:r>
      <w:r w:rsidR="005019C8">
        <w:rPr>
          <w:rFonts w:eastAsiaTheme="minorEastAsia"/>
          <w:lang w:eastAsia="ko-KR"/>
        </w:rPr>
        <w:t xml:space="preserve">correctly distinguish two possible </w:t>
      </w:r>
      <w:r w:rsidR="007D283B">
        <w:rPr>
          <w:rFonts w:eastAsiaTheme="minorEastAsia"/>
          <w:lang w:eastAsia="ko-KR"/>
        </w:rPr>
        <w:t xml:space="preserve">root causes of the Failure Information; </w:t>
      </w:r>
      <w:r w:rsidR="005019C8">
        <w:rPr>
          <w:rFonts w:eastAsiaTheme="minorEastAsia"/>
          <w:lang w:eastAsia="ko-KR"/>
        </w:rPr>
        <w:t xml:space="preserve">a) failure on </w:t>
      </w:r>
      <w:proofErr w:type="spellStart"/>
      <w:r w:rsidR="005019C8">
        <w:rPr>
          <w:rFonts w:eastAsiaTheme="minorEastAsia"/>
          <w:lang w:eastAsia="ko-KR"/>
        </w:rPr>
        <w:t>BH_yw</w:t>
      </w:r>
      <w:proofErr w:type="spellEnd"/>
      <w:r w:rsidR="005019C8">
        <w:rPr>
          <w:rFonts w:eastAsiaTheme="minorEastAsia"/>
          <w:lang w:eastAsia="ko-KR"/>
        </w:rPr>
        <w:t xml:space="preserve"> and failure on </w:t>
      </w:r>
      <w:proofErr w:type="spellStart"/>
      <w:r w:rsidR="005019C8">
        <w:rPr>
          <w:rFonts w:eastAsiaTheme="minorEastAsia"/>
          <w:lang w:eastAsia="ko-KR"/>
        </w:rPr>
        <w:t>BH_xy</w:t>
      </w:r>
      <w:proofErr w:type="spellEnd"/>
      <w:r w:rsidR="005019C8">
        <w:rPr>
          <w:rFonts w:eastAsiaTheme="minorEastAsia"/>
          <w:lang w:eastAsia="ko-KR"/>
        </w:rPr>
        <w:t xml:space="preserve">. To address this ambiguity, some companies </w:t>
      </w:r>
      <w:r>
        <w:rPr>
          <w:rFonts w:eastAsiaTheme="minorEastAsia"/>
          <w:lang w:eastAsia="ko-KR"/>
        </w:rPr>
        <w:t xml:space="preserve">in the email discussion have proposed </w:t>
      </w:r>
      <w:r w:rsidR="005019C8">
        <w:rPr>
          <w:rFonts w:eastAsiaTheme="minorEastAsia"/>
          <w:lang w:eastAsia="ko-KR"/>
        </w:rPr>
        <w:t xml:space="preserve">to introduce a new cause value </w:t>
      </w:r>
      <w:r>
        <w:rPr>
          <w:rFonts w:eastAsiaTheme="minorEastAsia"/>
          <w:lang w:eastAsia="ko-KR"/>
        </w:rPr>
        <w:t xml:space="preserve">so that the donor can </w:t>
      </w:r>
      <w:r w:rsidR="005019C8">
        <w:rPr>
          <w:rFonts w:eastAsiaTheme="minorEastAsia"/>
          <w:lang w:eastAsia="ko-KR"/>
        </w:rPr>
        <w:t xml:space="preserve">distinguish those two events. </w:t>
      </w:r>
    </w:p>
    <w:p w:rsidR="005019C8" w:rsidRDefault="002823D6" w:rsidP="007D283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We think that</w:t>
      </w:r>
      <w:r w:rsidR="005019C8">
        <w:rPr>
          <w:rFonts w:eastAsiaTheme="minorEastAsia"/>
          <w:lang w:eastAsia="ko-KR"/>
        </w:rPr>
        <w:t xml:space="preserve">, </w:t>
      </w:r>
      <w:r w:rsidR="00017613">
        <w:rPr>
          <w:rFonts w:eastAsiaTheme="minorEastAsia"/>
          <w:lang w:eastAsia="ko-KR"/>
        </w:rPr>
        <w:t xml:space="preserve">however, no new cause needs to be introduced because </w:t>
      </w:r>
      <w:r w:rsidR="007D283B">
        <w:rPr>
          <w:rFonts w:eastAsiaTheme="minorEastAsia"/>
          <w:lang w:eastAsia="ko-KR"/>
        </w:rPr>
        <w:t xml:space="preserve">the donor </w:t>
      </w:r>
      <w:r w:rsidR="00017613">
        <w:rPr>
          <w:rFonts w:eastAsiaTheme="minorEastAsia"/>
          <w:lang w:eastAsia="ko-KR"/>
        </w:rPr>
        <w:t xml:space="preserve">is able to </w:t>
      </w:r>
      <w:r w:rsidR="007D283B">
        <w:rPr>
          <w:rFonts w:eastAsiaTheme="minorEastAsia"/>
          <w:lang w:eastAsia="ko-KR"/>
        </w:rPr>
        <w:t xml:space="preserve">properly distinguish which of the two events best reflects the current </w:t>
      </w:r>
      <w:r w:rsidR="00017613">
        <w:rPr>
          <w:rFonts w:eastAsiaTheme="minorEastAsia"/>
          <w:lang w:eastAsia="ko-KR"/>
        </w:rPr>
        <w:t xml:space="preserve">situation </w:t>
      </w:r>
      <w:r w:rsidR="007D283B">
        <w:rPr>
          <w:rFonts w:eastAsiaTheme="minorEastAsia"/>
          <w:lang w:eastAsia="ko-KR"/>
        </w:rPr>
        <w:t>topology status</w:t>
      </w:r>
      <w:r w:rsidR="00017613">
        <w:rPr>
          <w:rFonts w:eastAsiaTheme="minorEastAsia"/>
          <w:lang w:eastAsia="ko-KR"/>
        </w:rPr>
        <w:t xml:space="preserve">, based on </w:t>
      </w:r>
      <w:r w:rsidR="007D283B">
        <w:rPr>
          <w:rFonts w:eastAsiaTheme="minorEastAsia"/>
          <w:lang w:eastAsia="ko-KR"/>
        </w:rPr>
        <w:t xml:space="preserve">the existing F1 procedures </w:t>
      </w:r>
      <w:r w:rsidR="00017613">
        <w:rPr>
          <w:rFonts w:eastAsiaTheme="minorEastAsia"/>
          <w:lang w:eastAsia="ko-KR"/>
        </w:rPr>
        <w:t>as well as a</w:t>
      </w:r>
      <w:r w:rsidR="007D283B">
        <w:rPr>
          <w:rFonts w:eastAsiaTheme="minorEastAsia"/>
          <w:lang w:eastAsia="ko-KR"/>
        </w:rPr>
        <w:t xml:space="preserve"> new F1 procedure being introduced in R16, as </w:t>
      </w:r>
      <w:r w:rsidR="00017613">
        <w:rPr>
          <w:rFonts w:eastAsiaTheme="minorEastAsia"/>
          <w:lang w:eastAsia="ko-KR"/>
        </w:rPr>
        <w:t>explained below:</w:t>
      </w:r>
    </w:p>
    <w:p w:rsidR="001F165C" w:rsidRPr="005019C8" w:rsidRDefault="001F165C" w:rsidP="005019C8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 w:rsidRPr="005019C8">
        <w:rPr>
          <w:rFonts w:eastAsiaTheme="minorEastAsia"/>
          <w:lang w:eastAsia="ko-KR"/>
        </w:rPr>
        <w:lastRenderedPageBreak/>
        <w:t>In 38.</w:t>
      </w:r>
      <w:r w:rsidR="005019C8" w:rsidRPr="005019C8">
        <w:rPr>
          <w:rFonts w:eastAsiaTheme="minorEastAsia"/>
          <w:lang w:eastAsia="ko-KR"/>
        </w:rPr>
        <w:t>42</w:t>
      </w:r>
      <w:r w:rsidR="00011F0E">
        <w:rPr>
          <w:rFonts w:eastAsiaTheme="minorEastAsia"/>
          <w:lang w:eastAsia="ko-KR"/>
        </w:rPr>
        <w:t>3</w:t>
      </w:r>
      <w:r w:rsidRPr="005019C8">
        <w:rPr>
          <w:rFonts w:eastAsiaTheme="minorEastAsia"/>
          <w:lang w:eastAsia="ko-KR"/>
        </w:rPr>
        <w:t xml:space="preserve">, there is a </w:t>
      </w:r>
      <w:r w:rsidR="00FC6C62" w:rsidRPr="005019C8">
        <w:rPr>
          <w:rFonts w:eastAsiaTheme="minorEastAsia"/>
          <w:lang w:eastAsia="ko-KR"/>
        </w:rPr>
        <w:t xml:space="preserve">F1-U </w:t>
      </w:r>
      <w:r w:rsidRPr="005019C8">
        <w:rPr>
          <w:rFonts w:eastAsiaTheme="minorEastAsia"/>
          <w:lang w:eastAsia="ko-KR"/>
        </w:rPr>
        <w:t>procedure</w:t>
      </w:r>
      <w:r w:rsidR="00011F0E">
        <w:rPr>
          <w:rFonts w:eastAsiaTheme="minorEastAsia"/>
          <w:lang w:eastAsia="ko-KR"/>
        </w:rPr>
        <w:t xml:space="preserve">, </w:t>
      </w:r>
      <w:r w:rsidR="00011F0E">
        <w:rPr>
          <w:rFonts w:hint="eastAsia"/>
        </w:rPr>
        <w:t>Downlink Data Delivery Status</w:t>
      </w:r>
      <w:r w:rsidR="00011F0E">
        <w:t xml:space="preserve">, so that </w:t>
      </w:r>
      <w:r w:rsidR="00FC6C62" w:rsidRPr="005019C8">
        <w:rPr>
          <w:rFonts w:eastAsiaTheme="minorEastAsia"/>
          <w:lang w:eastAsia="ko-KR"/>
        </w:rPr>
        <w:t xml:space="preserve">an IAB node </w:t>
      </w:r>
      <w:r w:rsidR="00011F0E">
        <w:rPr>
          <w:rFonts w:eastAsiaTheme="minorEastAsia"/>
          <w:lang w:eastAsia="ko-KR"/>
        </w:rPr>
        <w:t xml:space="preserve">can </w:t>
      </w:r>
      <w:r w:rsidRPr="005019C8">
        <w:rPr>
          <w:rFonts w:eastAsiaTheme="minorEastAsia"/>
          <w:lang w:eastAsia="ko-KR"/>
        </w:rPr>
        <w:t xml:space="preserve">report the status of backhaul link to </w:t>
      </w:r>
      <w:r w:rsidR="00011F0E">
        <w:rPr>
          <w:rFonts w:eastAsiaTheme="minorEastAsia"/>
          <w:lang w:eastAsia="ko-KR"/>
        </w:rPr>
        <w:t xml:space="preserve">its </w:t>
      </w:r>
      <w:r w:rsidRPr="005019C8">
        <w:rPr>
          <w:rFonts w:eastAsiaTheme="minorEastAsia"/>
          <w:lang w:eastAsia="ko-KR"/>
        </w:rPr>
        <w:t xml:space="preserve">donor node. </w:t>
      </w:r>
      <w:r w:rsidR="00FC6C62" w:rsidRPr="005019C8">
        <w:rPr>
          <w:rFonts w:eastAsiaTheme="minorEastAsia"/>
          <w:lang w:eastAsia="ko-KR"/>
        </w:rPr>
        <w:t xml:space="preserve">In Fig.1, IAB </w:t>
      </w:r>
      <w:proofErr w:type="spellStart"/>
      <w:r w:rsidR="00FC6C62" w:rsidRPr="005019C8">
        <w:rPr>
          <w:rFonts w:eastAsiaTheme="minorEastAsia"/>
          <w:lang w:eastAsia="ko-KR"/>
        </w:rPr>
        <w:t>node_y</w:t>
      </w:r>
      <w:proofErr w:type="spellEnd"/>
      <w:r w:rsidR="00FC6C62" w:rsidRPr="005019C8">
        <w:rPr>
          <w:rFonts w:eastAsiaTheme="minorEastAsia"/>
          <w:lang w:eastAsia="ko-KR"/>
        </w:rPr>
        <w:t xml:space="preserve"> can trigger a reporting of the status of backhaul link to its donor, and this reporting can be successfully delivered as long as </w:t>
      </w:r>
      <w:r w:rsidRPr="005019C8">
        <w:rPr>
          <w:rFonts w:eastAsiaTheme="minorEastAsia"/>
          <w:lang w:eastAsia="ko-KR"/>
        </w:rPr>
        <w:t>the backhaul</w:t>
      </w:r>
      <w:r w:rsidR="00FC6C62" w:rsidRPr="005019C8">
        <w:rPr>
          <w:rFonts w:eastAsiaTheme="minorEastAsia"/>
          <w:lang w:eastAsia="ko-KR"/>
        </w:rPr>
        <w:t xml:space="preserve"> </w:t>
      </w:r>
      <w:proofErr w:type="spellStart"/>
      <w:r w:rsidR="00FC6C62" w:rsidRPr="005019C8">
        <w:rPr>
          <w:rFonts w:eastAsiaTheme="minorEastAsia"/>
          <w:lang w:eastAsia="ko-KR"/>
        </w:rPr>
        <w:t>BH_xy</w:t>
      </w:r>
      <w:proofErr w:type="spellEnd"/>
      <w:r w:rsidR="00FC6C62" w:rsidRPr="005019C8">
        <w:rPr>
          <w:rFonts w:eastAsiaTheme="minorEastAsia"/>
          <w:lang w:eastAsia="ko-KR"/>
        </w:rPr>
        <w:t xml:space="preserve"> </w:t>
      </w:r>
      <w:r w:rsidRPr="005019C8">
        <w:rPr>
          <w:rFonts w:eastAsiaTheme="minorEastAsia"/>
          <w:lang w:eastAsia="ko-KR"/>
        </w:rPr>
        <w:t>is not completely suspended/broken</w:t>
      </w:r>
      <w:r w:rsidR="00FC6C62" w:rsidRPr="005019C8">
        <w:rPr>
          <w:rFonts w:eastAsiaTheme="minorEastAsia"/>
          <w:lang w:eastAsia="ko-KR"/>
        </w:rPr>
        <w:t>.</w:t>
      </w:r>
      <w:r w:rsidR="007D283B">
        <w:rPr>
          <w:rFonts w:eastAsiaTheme="minorEastAsia"/>
          <w:lang w:eastAsia="ko-KR"/>
        </w:rPr>
        <w:t xml:space="preserve"> If the root cause is the failure of </w:t>
      </w:r>
      <w:proofErr w:type="spellStart"/>
      <w:r w:rsidR="007D283B">
        <w:rPr>
          <w:rFonts w:eastAsiaTheme="minorEastAsia"/>
          <w:lang w:eastAsia="ko-KR"/>
        </w:rPr>
        <w:t>BH_yw</w:t>
      </w:r>
      <w:proofErr w:type="spellEnd"/>
      <w:r w:rsidR="007D283B">
        <w:rPr>
          <w:rFonts w:eastAsiaTheme="minorEastAsia"/>
          <w:lang w:eastAsia="ko-KR"/>
        </w:rPr>
        <w:t xml:space="preserve">, the donor will not receive any reporting that indicates the problematic symptom on the </w:t>
      </w:r>
      <w:proofErr w:type="spellStart"/>
      <w:r w:rsidR="007D283B">
        <w:rPr>
          <w:rFonts w:eastAsiaTheme="minorEastAsia"/>
          <w:lang w:eastAsia="ko-KR"/>
        </w:rPr>
        <w:t>BH_xy</w:t>
      </w:r>
      <w:proofErr w:type="spellEnd"/>
      <w:r w:rsidR="007D283B">
        <w:rPr>
          <w:rFonts w:eastAsiaTheme="minorEastAsia"/>
          <w:lang w:eastAsia="ko-KR"/>
        </w:rPr>
        <w:t xml:space="preserve">. Else if the root cause is the failure of </w:t>
      </w:r>
      <w:proofErr w:type="spellStart"/>
      <w:r w:rsidR="007D283B">
        <w:rPr>
          <w:rFonts w:eastAsiaTheme="minorEastAsia"/>
          <w:lang w:eastAsia="ko-KR"/>
        </w:rPr>
        <w:t>BH_xy</w:t>
      </w:r>
      <w:proofErr w:type="spellEnd"/>
      <w:r w:rsidR="007D283B">
        <w:rPr>
          <w:rFonts w:eastAsiaTheme="minorEastAsia"/>
          <w:lang w:eastAsia="ko-KR"/>
        </w:rPr>
        <w:t xml:space="preserve">, donor will be already identifying the problematic symptom from the reporting </w:t>
      </w:r>
      <w:r w:rsidR="00017613">
        <w:rPr>
          <w:rFonts w:eastAsiaTheme="minorEastAsia"/>
          <w:lang w:eastAsia="ko-KR"/>
        </w:rPr>
        <w:t xml:space="preserve">that has been </w:t>
      </w:r>
      <w:r w:rsidR="007D283B">
        <w:rPr>
          <w:rFonts w:eastAsiaTheme="minorEastAsia"/>
          <w:lang w:eastAsia="ko-KR"/>
        </w:rPr>
        <w:t xml:space="preserve">received from the </w:t>
      </w:r>
      <w:proofErr w:type="spellStart"/>
      <w:r w:rsidR="007D283B">
        <w:rPr>
          <w:rFonts w:eastAsiaTheme="minorEastAsia"/>
          <w:lang w:eastAsia="ko-KR"/>
        </w:rPr>
        <w:t>IAB_y</w:t>
      </w:r>
      <w:proofErr w:type="spellEnd"/>
      <w:r w:rsidR="007D283B">
        <w:rPr>
          <w:rFonts w:eastAsiaTheme="minorEastAsia"/>
          <w:lang w:eastAsia="ko-KR"/>
        </w:rPr>
        <w:t xml:space="preserve">. </w:t>
      </w:r>
    </w:p>
    <w:p w:rsidR="001F165C" w:rsidRPr="005019C8" w:rsidRDefault="005019C8" w:rsidP="005019C8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 w:rsidRPr="005019C8">
        <w:rPr>
          <w:rFonts w:eastAsiaTheme="minorEastAsia"/>
          <w:lang w:eastAsia="ko-KR"/>
        </w:rPr>
        <w:t>Furthermore, in 38.42</w:t>
      </w:r>
      <w:r w:rsidR="00011F0E">
        <w:rPr>
          <w:rFonts w:eastAsiaTheme="minorEastAsia"/>
          <w:lang w:eastAsia="ko-KR"/>
        </w:rPr>
        <w:t>5</w:t>
      </w:r>
      <w:r w:rsidRPr="005019C8">
        <w:rPr>
          <w:rFonts w:eastAsiaTheme="minorEastAsia"/>
          <w:lang w:eastAsia="ko-KR"/>
        </w:rPr>
        <w:t xml:space="preserve">, there is a F1-C procedure for an IAB node to request a release of UE context served by this IAB node. In Fig.1, if </w:t>
      </w:r>
      <w:proofErr w:type="spellStart"/>
      <w:r w:rsidRPr="005019C8">
        <w:rPr>
          <w:rFonts w:eastAsiaTheme="minorEastAsia"/>
          <w:lang w:eastAsia="ko-KR"/>
        </w:rPr>
        <w:t>IAB_</w:t>
      </w:r>
      <w:r w:rsidR="00FC6C62" w:rsidRPr="005019C8">
        <w:rPr>
          <w:rFonts w:eastAsiaTheme="minorEastAsia"/>
          <w:lang w:eastAsia="ko-KR"/>
        </w:rPr>
        <w:t>x</w:t>
      </w:r>
      <w:proofErr w:type="spellEnd"/>
      <w:r w:rsidR="00FC6C62" w:rsidRPr="005019C8">
        <w:rPr>
          <w:rFonts w:eastAsiaTheme="minorEastAsia"/>
          <w:lang w:eastAsia="ko-KR"/>
        </w:rPr>
        <w:t xml:space="preserve"> detects </w:t>
      </w:r>
      <w:r w:rsidRPr="005019C8">
        <w:rPr>
          <w:rFonts w:eastAsiaTheme="minorEastAsia"/>
          <w:lang w:eastAsia="ko-KR"/>
        </w:rPr>
        <w:t xml:space="preserve">a </w:t>
      </w:r>
      <w:r w:rsidR="00FC6C62" w:rsidRPr="005019C8">
        <w:rPr>
          <w:rFonts w:eastAsiaTheme="minorEastAsia"/>
          <w:lang w:eastAsia="ko-KR"/>
        </w:rPr>
        <w:t xml:space="preserve">serious problems on the backhaul </w:t>
      </w:r>
      <w:proofErr w:type="spellStart"/>
      <w:r w:rsidR="00FC6C62" w:rsidRPr="005019C8">
        <w:rPr>
          <w:rFonts w:eastAsiaTheme="minorEastAsia"/>
          <w:lang w:eastAsia="ko-KR"/>
        </w:rPr>
        <w:t>BH_xy</w:t>
      </w:r>
      <w:proofErr w:type="spellEnd"/>
      <w:r w:rsidR="00FC6C62" w:rsidRPr="005019C8">
        <w:rPr>
          <w:rFonts w:eastAsiaTheme="minorEastAsia"/>
          <w:lang w:eastAsia="ko-KR"/>
        </w:rPr>
        <w:t xml:space="preserve">, it can request a release of the context of </w:t>
      </w:r>
      <w:proofErr w:type="spellStart"/>
      <w:r w:rsidR="00FC6C62" w:rsidRPr="005019C8">
        <w:rPr>
          <w:rFonts w:eastAsiaTheme="minorEastAsia"/>
          <w:lang w:eastAsia="ko-KR"/>
        </w:rPr>
        <w:t>IAB_y</w:t>
      </w:r>
      <w:proofErr w:type="spellEnd"/>
      <w:r w:rsidR="00FC6C62" w:rsidRPr="005019C8">
        <w:rPr>
          <w:rFonts w:eastAsiaTheme="minorEastAsia"/>
          <w:lang w:eastAsia="ko-KR"/>
        </w:rPr>
        <w:t xml:space="preserve"> to the donor node</w:t>
      </w:r>
      <w:r w:rsidR="00017613">
        <w:rPr>
          <w:rFonts w:eastAsiaTheme="minorEastAsia"/>
          <w:lang w:eastAsia="ko-KR"/>
        </w:rPr>
        <w:t xml:space="preserve"> by using UE CONTEXT RELEASE REQUEST procedure.</w:t>
      </w:r>
      <w:r w:rsidR="00FC6C62" w:rsidRPr="005019C8">
        <w:rPr>
          <w:rFonts w:eastAsiaTheme="minorEastAsia"/>
          <w:lang w:eastAsia="ko-KR"/>
        </w:rPr>
        <w:t xml:space="preserve"> </w:t>
      </w:r>
      <w:r w:rsidR="00017613">
        <w:rPr>
          <w:rFonts w:eastAsiaTheme="minorEastAsia"/>
          <w:lang w:eastAsia="ko-KR"/>
        </w:rPr>
        <w:t xml:space="preserve">Upon reception of the release request, the donor can identify the status of </w:t>
      </w:r>
      <w:proofErr w:type="spellStart"/>
      <w:r w:rsidR="00017613">
        <w:rPr>
          <w:rFonts w:eastAsiaTheme="minorEastAsia"/>
          <w:lang w:eastAsia="ko-KR"/>
        </w:rPr>
        <w:t>BH_xy</w:t>
      </w:r>
      <w:proofErr w:type="spellEnd"/>
      <w:r w:rsidR="00EC65BA">
        <w:rPr>
          <w:rFonts w:eastAsiaTheme="minorEastAsia"/>
          <w:lang w:eastAsia="ko-KR"/>
        </w:rPr>
        <w:t xml:space="preserve"> and takes proper actions</w:t>
      </w:r>
      <w:r w:rsidR="00017613">
        <w:rPr>
          <w:rFonts w:eastAsiaTheme="minorEastAsia"/>
          <w:lang w:eastAsia="ko-KR"/>
        </w:rPr>
        <w:t xml:space="preserve">. </w:t>
      </w:r>
    </w:p>
    <w:p w:rsidR="001F165C" w:rsidRDefault="001F165C" w:rsidP="005019C8">
      <w:pPr>
        <w:rPr>
          <w:rFonts w:eastAsiaTheme="minorEastAsia"/>
          <w:lang w:eastAsia="ko-KR"/>
        </w:rPr>
      </w:pPr>
    </w:p>
    <w:p w:rsidR="00735F86" w:rsidRDefault="007D283B" w:rsidP="00A6428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summary, it is our view that the current F1 procedures provide sufficient mechanisms for a donor to </w:t>
      </w:r>
      <w:r w:rsidR="009D2946">
        <w:rPr>
          <w:rFonts w:eastAsiaTheme="minorEastAsia"/>
          <w:lang w:eastAsia="ko-KR"/>
        </w:rPr>
        <w:t xml:space="preserve">draw a whole picture of its </w:t>
      </w:r>
      <w:r w:rsidR="008318C2">
        <w:rPr>
          <w:rFonts w:eastAsiaTheme="minorEastAsia"/>
          <w:lang w:eastAsia="ko-KR"/>
        </w:rPr>
        <w:t xml:space="preserve">overall </w:t>
      </w:r>
      <w:r w:rsidR="009D2946">
        <w:rPr>
          <w:rFonts w:eastAsiaTheme="minorEastAsia"/>
          <w:lang w:eastAsia="ko-KR"/>
        </w:rPr>
        <w:t xml:space="preserve">topological status and also to </w:t>
      </w:r>
      <w:r>
        <w:rPr>
          <w:rFonts w:eastAsiaTheme="minorEastAsia"/>
          <w:lang w:eastAsia="ko-KR"/>
        </w:rPr>
        <w:t>identify which backhaul link is indeed problematic</w:t>
      </w:r>
      <w:r w:rsidR="00EC65BA">
        <w:rPr>
          <w:rFonts w:eastAsiaTheme="minorEastAsia"/>
          <w:lang w:eastAsia="ko-KR"/>
        </w:rPr>
        <w:t xml:space="preserve">. Hence we think RAN2 group do not need to </w:t>
      </w:r>
      <w:r>
        <w:rPr>
          <w:rFonts w:eastAsiaTheme="minorEastAsia"/>
          <w:lang w:eastAsia="ko-KR"/>
        </w:rPr>
        <w:t>introduc</w:t>
      </w:r>
      <w:r w:rsidR="00EC65BA">
        <w:rPr>
          <w:rFonts w:eastAsiaTheme="minorEastAsia"/>
          <w:lang w:eastAsia="ko-KR"/>
        </w:rPr>
        <w:t>e</w:t>
      </w:r>
      <w:r>
        <w:rPr>
          <w:rFonts w:eastAsiaTheme="minorEastAsia"/>
          <w:lang w:eastAsia="ko-KR"/>
        </w:rPr>
        <w:t xml:space="preserve"> a new cause in SCG Failure Information</w:t>
      </w:r>
      <w:r w:rsidR="00011F0E">
        <w:rPr>
          <w:rFonts w:eastAsiaTheme="minorEastAsia"/>
          <w:lang w:eastAsia="ko-KR"/>
        </w:rPr>
        <w:t xml:space="preserve">.  </w:t>
      </w:r>
    </w:p>
    <w:p w:rsidR="00D0360E" w:rsidRDefault="00D0360E" w:rsidP="00D0360E">
      <w:pPr>
        <w:rPr>
          <w:rFonts w:eastAsiaTheme="minorEastAsia"/>
          <w:b/>
          <w:lang w:eastAsia="ko-KR"/>
        </w:rPr>
      </w:pPr>
      <w:r w:rsidRPr="00D0360E">
        <w:rPr>
          <w:rFonts w:eastAsiaTheme="minorEastAsia" w:hint="eastAsia"/>
          <w:b/>
          <w:lang w:eastAsia="ko-KR"/>
        </w:rPr>
        <w:t>Proposal</w:t>
      </w:r>
      <w:r w:rsidR="005B39CB">
        <w:rPr>
          <w:rFonts w:eastAsiaTheme="minorEastAsia"/>
          <w:b/>
          <w:lang w:eastAsia="ko-KR"/>
        </w:rPr>
        <w:t xml:space="preserve"> 1</w:t>
      </w:r>
      <w:r w:rsidRPr="00D0360E">
        <w:rPr>
          <w:rFonts w:eastAsiaTheme="minorEastAsia"/>
          <w:b/>
          <w:lang w:eastAsia="ko-KR"/>
        </w:rPr>
        <w:t xml:space="preserve">: </w:t>
      </w:r>
      <w:r w:rsidR="001F165C">
        <w:rPr>
          <w:rFonts w:eastAsiaTheme="minorEastAsia"/>
          <w:b/>
          <w:lang w:eastAsia="ko-KR"/>
        </w:rPr>
        <w:t xml:space="preserve">No new cause is introduced in SCG Failure Information. </w:t>
      </w:r>
    </w:p>
    <w:p w:rsidR="00D0360E" w:rsidRDefault="00D0360E" w:rsidP="00D0360E">
      <w:pPr>
        <w:rPr>
          <w:rFonts w:eastAsiaTheme="minorEastAsia"/>
          <w:lang w:eastAsia="ko-KR"/>
        </w:rPr>
      </w:pPr>
    </w:p>
    <w:p w:rsidR="00D0360E" w:rsidRPr="00D0360E" w:rsidRDefault="00D0360E" w:rsidP="00D0360E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</w:t>
      </w: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 xml:space="preserve">nclusion </w:t>
      </w:r>
    </w:p>
    <w:p w:rsidR="00D0360E" w:rsidRPr="00D0360E" w:rsidRDefault="00D0360E" w:rsidP="00D0360E">
      <w:pPr>
        <w:rPr>
          <w:rFonts w:eastAsia="SimSun"/>
        </w:rPr>
      </w:pPr>
      <w:r w:rsidRPr="00D0360E">
        <w:rPr>
          <w:rFonts w:eastAsia="SimSun"/>
        </w:rPr>
        <w:t>This contribution discuss</w:t>
      </w:r>
      <w:r w:rsidR="002A6FA0">
        <w:rPr>
          <w:rFonts w:eastAsia="SimSun"/>
        </w:rPr>
        <w:t>es</w:t>
      </w:r>
      <w:r w:rsidR="00A6428E">
        <w:rPr>
          <w:rFonts w:eastAsia="SimSun"/>
        </w:rPr>
        <w:t xml:space="preserve"> whether we need to introduce a new cause in SCG Failure Information  </w:t>
      </w:r>
    </w:p>
    <w:p w:rsidR="00EC65BA" w:rsidRDefault="00EC65BA" w:rsidP="00EC65BA">
      <w:pPr>
        <w:rPr>
          <w:rFonts w:eastAsiaTheme="minorEastAsia"/>
          <w:b/>
          <w:lang w:eastAsia="ko-KR"/>
        </w:rPr>
      </w:pPr>
      <w:r w:rsidRPr="00D0360E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D0360E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 xml:space="preserve">No new cause is introduced in SCG Failure Information. </w:t>
      </w:r>
    </w:p>
    <w:p w:rsidR="00A82EB8" w:rsidRPr="00EC65BA" w:rsidRDefault="00A82EB8" w:rsidP="00D0360E">
      <w:pPr>
        <w:rPr>
          <w:rFonts w:eastAsia="SimSun"/>
        </w:rPr>
      </w:pPr>
    </w:p>
    <w:sectPr w:rsidR="00A82EB8" w:rsidRPr="00EC65B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220" w:rsidRDefault="006A5220">
      <w:pPr>
        <w:spacing w:after="0"/>
      </w:pPr>
      <w:r>
        <w:separator/>
      </w:r>
    </w:p>
  </w:endnote>
  <w:endnote w:type="continuationSeparator" w:id="0">
    <w:p w:rsidR="006A5220" w:rsidRDefault="006A52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6A5220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220" w:rsidRDefault="006A5220">
      <w:pPr>
        <w:spacing w:after="0"/>
      </w:pPr>
      <w:r>
        <w:separator/>
      </w:r>
    </w:p>
  </w:footnote>
  <w:footnote w:type="continuationSeparator" w:id="0">
    <w:p w:rsidR="006A5220" w:rsidRDefault="006A52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F74919"/>
    <w:multiLevelType w:val="hybridMultilevel"/>
    <w:tmpl w:val="79B244E4"/>
    <w:lvl w:ilvl="0" w:tplc="2EEA2AF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47D45"/>
    <w:multiLevelType w:val="hybridMultilevel"/>
    <w:tmpl w:val="7E98F51C"/>
    <w:lvl w:ilvl="0" w:tplc="ADBEE5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05E63"/>
    <w:multiLevelType w:val="hybridMultilevel"/>
    <w:tmpl w:val="BC06A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A5053B"/>
    <w:multiLevelType w:val="hybridMultilevel"/>
    <w:tmpl w:val="13F644C6"/>
    <w:lvl w:ilvl="0" w:tplc="186A1FD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C47BFF"/>
    <w:multiLevelType w:val="hybridMultilevel"/>
    <w:tmpl w:val="22DA880C"/>
    <w:lvl w:ilvl="0" w:tplc="EAAA41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DD24CD"/>
    <w:multiLevelType w:val="hybridMultilevel"/>
    <w:tmpl w:val="ABAA0C2E"/>
    <w:lvl w:ilvl="0" w:tplc="D854C56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BE137CD"/>
    <w:multiLevelType w:val="hybridMultilevel"/>
    <w:tmpl w:val="C496614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F27AD552">
      <w:numFmt w:val="bullet"/>
      <w:lvlText w:val="-"/>
      <w:lvlJc w:val="left"/>
      <w:pPr>
        <w:ind w:left="1604" w:hanging="804"/>
      </w:pPr>
      <w:rPr>
        <w:rFonts w:ascii="Arial" w:eastAsiaTheme="minorEastAsia" w:hAnsi="Arial" w:cs="Aria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Wingdings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0127FAF"/>
    <w:multiLevelType w:val="hybridMultilevel"/>
    <w:tmpl w:val="92C03B10"/>
    <w:lvl w:ilvl="0" w:tplc="87485AD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EA93BE6"/>
    <w:multiLevelType w:val="hybridMultilevel"/>
    <w:tmpl w:val="D1B49EC2"/>
    <w:lvl w:ilvl="0" w:tplc="09CAE076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F551754"/>
    <w:multiLevelType w:val="hybridMultilevel"/>
    <w:tmpl w:val="83E44B86"/>
    <w:lvl w:ilvl="0" w:tplc="35C4F91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F46984"/>
    <w:multiLevelType w:val="hybridMultilevel"/>
    <w:tmpl w:val="3FB2F03E"/>
    <w:lvl w:ilvl="0" w:tplc="B336CF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0EB2F57"/>
    <w:multiLevelType w:val="hybridMultilevel"/>
    <w:tmpl w:val="543C18D8"/>
    <w:lvl w:ilvl="0" w:tplc="C254B5D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B0761B"/>
    <w:multiLevelType w:val="hybridMultilevel"/>
    <w:tmpl w:val="BD200AF6"/>
    <w:lvl w:ilvl="0" w:tplc="1FDA764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8483808"/>
    <w:multiLevelType w:val="hybridMultilevel"/>
    <w:tmpl w:val="78D03900"/>
    <w:lvl w:ilvl="0" w:tplc="B99059F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FAC0DD6"/>
    <w:multiLevelType w:val="hybridMultilevel"/>
    <w:tmpl w:val="309C1F24"/>
    <w:lvl w:ilvl="0" w:tplc="1AE66012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0207902"/>
    <w:multiLevelType w:val="hybridMultilevel"/>
    <w:tmpl w:val="AC78FF7E"/>
    <w:lvl w:ilvl="0" w:tplc="458A0BB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5F11ECD"/>
    <w:multiLevelType w:val="hybridMultilevel"/>
    <w:tmpl w:val="90E0599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CC750BC"/>
    <w:multiLevelType w:val="hybridMultilevel"/>
    <w:tmpl w:val="287C9202"/>
    <w:lvl w:ilvl="0" w:tplc="2C040F1C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E88166C"/>
    <w:multiLevelType w:val="hybridMultilevel"/>
    <w:tmpl w:val="C798C386"/>
    <w:lvl w:ilvl="0" w:tplc="64F44B2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C564789"/>
    <w:multiLevelType w:val="hybridMultilevel"/>
    <w:tmpl w:val="3522E19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"/>
  </w:num>
  <w:num w:numId="4">
    <w:abstractNumId w:val="23"/>
  </w:num>
  <w:num w:numId="5">
    <w:abstractNumId w:val="25"/>
  </w:num>
  <w:num w:numId="6">
    <w:abstractNumId w:val="12"/>
  </w:num>
  <w:num w:numId="7">
    <w:abstractNumId w:val="21"/>
  </w:num>
  <w:num w:numId="8">
    <w:abstractNumId w:val="6"/>
  </w:num>
  <w:num w:numId="9">
    <w:abstractNumId w:val="14"/>
  </w:num>
  <w:num w:numId="10">
    <w:abstractNumId w:val="3"/>
  </w:num>
  <w:num w:numId="11">
    <w:abstractNumId w:val="24"/>
  </w:num>
  <w:num w:numId="12">
    <w:abstractNumId w:val="7"/>
  </w:num>
  <w:num w:numId="13">
    <w:abstractNumId w:val="2"/>
  </w:num>
  <w:num w:numId="14">
    <w:abstractNumId w:val="22"/>
  </w:num>
  <w:num w:numId="15">
    <w:abstractNumId w:val="13"/>
  </w:num>
  <w:num w:numId="16">
    <w:abstractNumId w:val="11"/>
  </w:num>
  <w:num w:numId="17">
    <w:abstractNumId w:val="15"/>
  </w:num>
  <w:num w:numId="18">
    <w:abstractNumId w:val="8"/>
  </w:num>
  <w:num w:numId="19">
    <w:abstractNumId w:val="20"/>
  </w:num>
  <w:num w:numId="20">
    <w:abstractNumId w:val="26"/>
  </w:num>
  <w:num w:numId="21">
    <w:abstractNumId w:val="19"/>
  </w:num>
  <w:num w:numId="22">
    <w:abstractNumId w:val="18"/>
  </w:num>
  <w:num w:numId="23">
    <w:abstractNumId w:val="4"/>
  </w:num>
  <w:num w:numId="24">
    <w:abstractNumId w:val="10"/>
  </w:num>
  <w:num w:numId="25">
    <w:abstractNumId w:val="9"/>
  </w:num>
  <w:num w:numId="26">
    <w:abstractNumId w:val="16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4F87"/>
    <w:rsid w:val="00006F0F"/>
    <w:rsid w:val="00011F0E"/>
    <w:rsid w:val="00016767"/>
    <w:rsid w:val="00017613"/>
    <w:rsid w:val="00022BF0"/>
    <w:rsid w:val="000314F2"/>
    <w:rsid w:val="00033F90"/>
    <w:rsid w:val="000360D9"/>
    <w:rsid w:val="00036148"/>
    <w:rsid w:val="000402D4"/>
    <w:rsid w:val="0004197C"/>
    <w:rsid w:val="00047728"/>
    <w:rsid w:val="0006221C"/>
    <w:rsid w:val="00065B45"/>
    <w:rsid w:val="000819E8"/>
    <w:rsid w:val="00083ABA"/>
    <w:rsid w:val="00094E5F"/>
    <w:rsid w:val="000B3364"/>
    <w:rsid w:val="000B7275"/>
    <w:rsid w:val="000C1185"/>
    <w:rsid w:val="000C6D03"/>
    <w:rsid w:val="000D7090"/>
    <w:rsid w:val="000E715E"/>
    <w:rsid w:val="000F0D23"/>
    <w:rsid w:val="00106C02"/>
    <w:rsid w:val="00111257"/>
    <w:rsid w:val="0012470B"/>
    <w:rsid w:val="00131637"/>
    <w:rsid w:val="00137204"/>
    <w:rsid w:val="001539C9"/>
    <w:rsid w:val="00156D94"/>
    <w:rsid w:val="001600D4"/>
    <w:rsid w:val="001652AF"/>
    <w:rsid w:val="00174234"/>
    <w:rsid w:val="001A7E0A"/>
    <w:rsid w:val="001B4CA9"/>
    <w:rsid w:val="001D0DAD"/>
    <w:rsid w:val="001D3BF0"/>
    <w:rsid w:val="001E6FE6"/>
    <w:rsid w:val="001F165C"/>
    <w:rsid w:val="001F6213"/>
    <w:rsid w:val="001F64E0"/>
    <w:rsid w:val="002058C2"/>
    <w:rsid w:val="0021023E"/>
    <w:rsid w:val="002254F8"/>
    <w:rsid w:val="002339A1"/>
    <w:rsid w:val="0025422F"/>
    <w:rsid w:val="00262106"/>
    <w:rsid w:val="002719B0"/>
    <w:rsid w:val="00272580"/>
    <w:rsid w:val="0028186F"/>
    <w:rsid w:val="002823D6"/>
    <w:rsid w:val="00290EB7"/>
    <w:rsid w:val="002925FD"/>
    <w:rsid w:val="002A12D3"/>
    <w:rsid w:val="002A5DAE"/>
    <w:rsid w:val="002A6FA0"/>
    <w:rsid w:val="002A7473"/>
    <w:rsid w:val="002B7D72"/>
    <w:rsid w:val="002B7E5A"/>
    <w:rsid w:val="002C051B"/>
    <w:rsid w:val="002C16FF"/>
    <w:rsid w:val="002C3C46"/>
    <w:rsid w:val="002C4A5E"/>
    <w:rsid w:val="002E08B3"/>
    <w:rsid w:val="002E233C"/>
    <w:rsid w:val="002E41FE"/>
    <w:rsid w:val="0032657B"/>
    <w:rsid w:val="00345B8A"/>
    <w:rsid w:val="00346862"/>
    <w:rsid w:val="0034772A"/>
    <w:rsid w:val="003516A5"/>
    <w:rsid w:val="003529DD"/>
    <w:rsid w:val="003538D2"/>
    <w:rsid w:val="00355F34"/>
    <w:rsid w:val="003605C9"/>
    <w:rsid w:val="003620EB"/>
    <w:rsid w:val="003751A5"/>
    <w:rsid w:val="003846F8"/>
    <w:rsid w:val="00385E04"/>
    <w:rsid w:val="0039141E"/>
    <w:rsid w:val="003A45EB"/>
    <w:rsid w:val="003A7AAD"/>
    <w:rsid w:val="003C161C"/>
    <w:rsid w:val="003D3BFF"/>
    <w:rsid w:val="003E0598"/>
    <w:rsid w:val="003E14FB"/>
    <w:rsid w:val="003E7B14"/>
    <w:rsid w:val="003F59B7"/>
    <w:rsid w:val="004004E1"/>
    <w:rsid w:val="00403CD4"/>
    <w:rsid w:val="00407C34"/>
    <w:rsid w:val="00422C61"/>
    <w:rsid w:val="0042331E"/>
    <w:rsid w:val="004236A0"/>
    <w:rsid w:val="0044114F"/>
    <w:rsid w:val="00443F50"/>
    <w:rsid w:val="00444838"/>
    <w:rsid w:val="0045512E"/>
    <w:rsid w:val="00462BA2"/>
    <w:rsid w:val="00466983"/>
    <w:rsid w:val="0047762B"/>
    <w:rsid w:val="00477CE9"/>
    <w:rsid w:val="0049044F"/>
    <w:rsid w:val="004A777D"/>
    <w:rsid w:val="004B09DA"/>
    <w:rsid w:val="004B5545"/>
    <w:rsid w:val="004C6A82"/>
    <w:rsid w:val="004E0AEA"/>
    <w:rsid w:val="004E7AE7"/>
    <w:rsid w:val="004F15DE"/>
    <w:rsid w:val="004F407A"/>
    <w:rsid w:val="005012B2"/>
    <w:rsid w:val="005019C8"/>
    <w:rsid w:val="00520D78"/>
    <w:rsid w:val="0053144E"/>
    <w:rsid w:val="00531905"/>
    <w:rsid w:val="00533220"/>
    <w:rsid w:val="0053777A"/>
    <w:rsid w:val="00540131"/>
    <w:rsid w:val="00553437"/>
    <w:rsid w:val="005573D3"/>
    <w:rsid w:val="0056496F"/>
    <w:rsid w:val="005817B2"/>
    <w:rsid w:val="00596DF8"/>
    <w:rsid w:val="005A0221"/>
    <w:rsid w:val="005A4ABD"/>
    <w:rsid w:val="005B39CB"/>
    <w:rsid w:val="00605675"/>
    <w:rsid w:val="00616447"/>
    <w:rsid w:val="00616961"/>
    <w:rsid w:val="00617669"/>
    <w:rsid w:val="0062191F"/>
    <w:rsid w:val="00623636"/>
    <w:rsid w:val="00625FD3"/>
    <w:rsid w:val="00627DFB"/>
    <w:rsid w:val="00634981"/>
    <w:rsid w:val="00636314"/>
    <w:rsid w:val="0063635F"/>
    <w:rsid w:val="00637F36"/>
    <w:rsid w:val="00642584"/>
    <w:rsid w:val="006444DB"/>
    <w:rsid w:val="00651248"/>
    <w:rsid w:val="00651982"/>
    <w:rsid w:val="00660E95"/>
    <w:rsid w:val="00672582"/>
    <w:rsid w:val="0068434D"/>
    <w:rsid w:val="00693986"/>
    <w:rsid w:val="00696C57"/>
    <w:rsid w:val="0069741B"/>
    <w:rsid w:val="006A3AEB"/>
    <w:rsid w:val="006A5220"/>
    <w:rsid w:val="006A63A6"/>
    <w:rsid w:val="006B00CA"/>
    <w:rsid w:val="006B1ACE"/>
    <w:rsid w:val="006D02DA"/>
    <w:rsid w:val="006D0D99"/>
    <w:rsid w:val="006D4F55"/>
    <w:rsid w:val="006D6BC5"/>
    <w:rsid w:val="006D6D34"/>
    <w:rsid w:val="006F55B7"/>
    <w:rsid w:val="00724A62"/>
    <w:rsid w:val="00735F86"/>
    <w:rsid w:val="0073717E"/>
    <w:rsid w:val="00740EB9"/>
    <w:rsid w:val="007438A7"/>
    <w:rsid w:val="00744066"/>
    <w:rsid w:val="00754391"/>
    <w:rsid w:val="00757B37"/>
    <w:rsid w:val="00760B6C"/>
    <w:rsid w:val="00761119"/>
    <w:rsid w:val="00763091"/>
    <w:rsid w:val="007640FC"/>
    <w:rsid w:val="00772851"/>
    <w:rsid w:val="00772BC1"/>
    <w:rsid w:val="007740F4"/>
    <w:rsid w:val="007742F1"/>
    <w:rsid w:val="007903DB"/>
    <w:rsid w:val="007C57D4"/>
    <w:rsid w:val="007D283B"/>
    <w:rsid w:val="007D2DC8"/>
    <w:rsid w:val="007E254D"/>
    <w:rsid w:val="0081099C"/>
    <w:rsid w:val="0081284E"/>
    <w:rsid w:val="008134BD"/>
    <w:rsid w:val="00813B09"/>
    <w:rsid w:val="00815C9B"/>
    <w:rsid w:val="00817D5C"/>
    <w:rsid w:val="008318C2"/>
    <w:rsid w:val="00843061"/>
    <w:rsid w:val="00845CC2"/>
    <w:rsid w:val="0084787C"/>
    <w:rsid w:val="008501A8"/>
    <w:rsid w:val="008503D7"/>
    <w:rsid w:val="00857491"/>
    <w:rsid w:val="00873A44"/>
    <w:rsid w:val="00874E81"/>
    <w:rsid w:val="00885F57"/>
    <w:rsid w:val="008B0AE6"/>
    <w:rsid w:val="008C10C3"/>
    <w:rsid w:val="008C1AC9"/>
    <w:rsid w:val="008C534E"/>
    <w:rsid w:val="008D0C1C"/>
    <w:rsid w:val="008D7AC8"/>
    <w:rsid w:val="008E5D5C"/>
    <w:rsid w:val="008F0CF1"/>
    <w:rsid w:val="008F2607"/>
    <w:rsid w:val="00910484"/>
    <w:rsid w:val="00915158"/>
    <w:rsid w:val="00923420"/>
    <w:rsid w:val="00924A45"/>
    <w:rsid w:val="009250F7"/>
    <w:rsid w:val="00934B9F"/>
    <w:rsid w:val="009355C2"/>
    <w:rsid w:val="00936DD3"/>
    <w:rsid w:val="00936FDC"/>
    <w:rsid w:val="00945392"/>
    <w:rsid w:val="00972570"/>
    <w:rsid w:val="00973935"/>
    <w:rsid w:val="009832C1"/>
    <w:rsid w:val="00984DDB"/>
    <w:rsid w:val="009952A0"/>
    <w:rsid w:val="009A5B4E"/>
    <w:rsid w:val="009A6FD2"/>
    <w:rsid w:val="009B1312"/>
    <w:rsid w:val="009C50A8"/>
    <w:rsid w:val="009D2946"/>
    <w:rsid w:val="009D3ACB"/>
    <w:rsid w:val="009E158C"/>
    <w:rsid w:val="009F0FC8"/>
    <w:rsid w:val="009F23D1"/>
    <w:rsid w:val="009F7ED8"/>
    <w:rsid w:val="00A07CEB"/>
    <w:rsid w:val="00A1332D"/>
    <w:rsid w:val="00A34526"/>
    <w:rsid w:val="00A36BF8"/>
    <w:rsid w:val="00A6428E"/>
    <w:rsid w:val="00A76561"/>
    <w:rsid w:val="00A82EB8"/>
    <w:rsid w:val="00A84A49"/>
    <w:rsid w:val="00AA6A11"/>
    <w:rsid w:val="00AC0039"/>
    <w:rsid w:val="00AD54A1"/>
    <w:rsid w:val="00AE793A"/>
    <w:rsid w:val="00AF23B9"/>
    <w:rsid w:val="00AF2EE0"/>
    <w:rsid w:val="00B028EA"/>
    <w:rsid w:val="00B03FEB"/>
    <w:rsid w:val="00B063F4"/>
    <w:rsid w:val="00B13C1A"/>
    <w:rsid w:val="00B21F17"/>
    <w:rsid w:val="00B235E9"/>
    <w:rsid w:val="00B31063"/>
    <w:rsid w:val="00B35F3A"/>
    <w:rsid w:val="00B43CEF"/>
    <w:rsid w:val="00B4517C"/>
    <w:rsid w:val="00B50B33"/>
    <w:rsid w:val="00B53CD2"/>
    <w:rsid w:val="00B5529F"/>
    <w:rsid w:val="00B61659"/>
    <w:rsid w:val="00B62A12"/>
    <w:rsid w:val="00B67436"/>
    <w:rsid w:val="00B74661"/>
    <w:rsid w:val="00B92574"/>
    <w:rsid w:val="00BA79A3"/>
    <w:rsid w:val="00BD22B6"/>
    <w:rsid w:val="00BD43FB"/>
    <w:rsid w:val="00BD778E"/>
    <w:rsid w:val="00BE3EC0"/>
    <w:rsid w:val="00C07219"/>
    <w:rsid w:val="00C213EE"/>
    <w:rsid w:val="00C34670"/>
    <w:rsid w:val="00C357AF"/>
    <w:rsid w:val="00C36BE7"/>
    <w:rsid w:val="00C51518"/>
    <w:rsid w:val="00C64B4E"/>
    <w:rsid w:val="00C83C90"/>
    <w:rsid w:val="00C85CBD"/>
    <w:rsid w:val="00C860C9"/>
    <w:rsid w:val="00C95DB0"/>
    <w:rsid w:val="00CB32E4"/>
    <w:rsid w:val="00CD5432"/>
    <w:rsid w:val="00CE40B8"/>
    <w:rsid w:val="00D0360E"/>
    <w:rsid w:val="00D0627E"/>
    <w:rsid w:val="00D06A5B"/>
    <w:rsid w:val="00D42C6C"/>
    <w:rsid w:val="00D515C6"/>
    <w:rsid w:val="00D610B0"/>
    <w:rsid w:val="00D62426"/>
    <w:rsid w:val="00D713D1"/>
    <w:rsid w:val="00D74B39"/>
    <w:rsid w:val="00D86C61"/>
    <w:rsid w:val="00D9356C"/>
    <w:rsid w:val="00DA5B4D"/>
    <w:rsid w:val="00DA738E"/>
    <w:rsid w:val="00DC3607"/>
    <w:rsid w:val="00DE239A"/>
    <w:rsid w:val="00DF7BDC"/>
    <w:rsid w:val="00E02C31"/>
    <w:rsid w:val="00E05AAE"/>
    <w:rsid w:val="00E25ECB"/>
    <w:rsid w:val="00E340FB"/>
    <w:rsid w:val="00E35DF1"/>
    <w:rsid w:val="00E3707C"/>
    <w:rsid w:val="00E42DEA"/>
    <w:rsid w:val="00E5004C"/>
    <w:rsid w:val="00E52C81"/>
    <w:rsid w:val="00E610BF"/>
    <w:rsid w:val="00E754DD"/>
    <w:rsid w:val="00E800E1"/>
    <w:rsid w:val="00E916CB"/>
    <w:rsid w:val="00E951D8"/>
    <w:rsid w:val="00E96116"/>
    <w:rsid w:val="00E979FF"/>
    <w:rsid w:val="00EA3820"/>
    <w:rsid w:val="00EA4A6E"/>
    <w:rsid w:val="00EA56C1"/>
    <w:rsid w:val="00EA7F31"/>
    <w:rsid w:val="00EB13EC"/>
    <w:rsid w:val="00EC5A98"/>
    <w:rsid w:val="00EC65BA"/>
    <w:rsid w:val="00EE6272"/>
    <w:rsid w:val="00F00BE0"/>
    <w:rsid w:val="00F112E5"/>
    <w:rsid w:val="00F20808"/>
    <w:rsid w:val="00F24939"/>
    <w:rsid w:val="00F25E3C"/>
    <w:rsid w:val="00F302B1"/>
    <w:rsid w:val="00F31F72"/>
    <w:rsid w:val="00F37BDE"/>
    <w:rsid w:val="00F437F8"/>
    <w:rsid w:val="00F44DE2"/>
    <w:rsid w:val="00F61CF4"/>
    <w:rsid w:val="00F74E47"/>
    <w:rsid w:val="00F76C59"/>
    <w:rsid w:val="00FA1DA2"/>
    <w:rsid w:val="00FA2643"/>
    <w:rsid w:val="00FA57AE"/>
    <w:rsid w:val="00FB1A30"/>
    <w:rsid w:val="00FB65F0"/>
    <w:rsid w:val="00FC6C62"/>
    <w:rsid w:val="00FE0CB3"/>
    <w:rsid w:val="00FE71E1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78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paragraph" w:customStyle="1" w:styleId="Doc-text2">
    <w:name w:val="Doc-text2"/>
    <w:basedOn w:val="a"/>
    <w:link w:val="Doc-text2Char"/>
    <w:qFormat/>
    <w:rsid w:val="00FF480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F4806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8">
    <w:name w:val="Balloon Text"/>
    <w:basedOn w:val="a"/>
    <w:link w:val="Char1"/>
    <w:uiPriority w:val="99"/>
    <w:semiHidden/>
    <w:unhideWhenUsed/>
    <w:rsid w:val="00FA1DA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FA1DA2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rsid w:val="002A5DAE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5DAE"/>
    <w:rPr>
      <w:rFonts w:ascii="Arial" w:eastAsia="MS Mincho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 (Sunghoon)</cp:lastModifiedBy>
  <cp:revision>20</cp:revision>
  <dcterms:created xsi:type="dcterms:W3CDTF">2019-11-07T09:59:00Z</dcterms:created>
  <dcterms:modified xsi:type="dcterms:W3CDTF">2020-04-10T03:11:00Z</dcterms:modified>
</cp:coreProperties>
</file>